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63ECC" w14:textId="5F54CB0E" w:rsidR="008A6C6D" w:rsidRPr="008A6C6D" w:rsidRDefault="0026299B" w:rsidP="008A6C6D">
      <w:pPr>
        <w:pStyle w:val="Subtitle"/>
        <w:shd w:val="clear" w:color="auto" w:fill="E5E2DE" w:themeFill="accent3" w:themeFillTint="33"/>
        <w:rPr>
          <w:rFonts w:ascii="Verdana" w:hAnsi="Verdana" w:cs="Arial"/>
          <w:color w:val="auto"/>
          <w:spacing w:val="0"/>
        </w:rPr>
      </w:pPr>
      <w:r w:rsidRPr="008A6C6D">
        <w:rPr>
          <w:rFonts w:ascii="Verdana" w:hAnsi="Verdana" w:cs="Arial"/>
          <w:color w:val="auto"/>
          <w:spacing w:val="0"/>
        </w:rPr>
        <w:t>The information below is extracted from the EEOC Compliance Manual</w:t>
      </w:r>
      <w:r>
        <w:rPr>
          <w:rFonts w:ascii="Verdana" w:hAnsi="Verdana" w:cs="Arial"/>
          <w:color w:val="auto"/>
          <w:spacing w:val="0"/>
        </w:rPr>
        <w:t xml:space="preserve"> on Religious Discrimination, </w:t>
      </w:r>
      <w:hyperlink r:id="rId6" w:anchor="h_97858873140101610749938513" w:history="1">
        <w:r w:rsidRPr="00BA1715">
          <w:rPr>
            <w:rStyle w:val="Hyperlink"/>
            <w:rFonts w:ascii="Verdana" w:hAnsi="Verdana" w:cs="Arial"/>
            <w:spacing w:val="0"/>
          </w:rPr>
          <w:t>https://www.eeoc.gov/laws/guidance/section-12-religious-discrimination#h_97858873140101610749938513</w:t>
        </w:r>
      </w:hyperlink>
      <w:r w:rsidRPr="008A6C6D">
        <w:rPr>
          <w:rFonts w:ascii="Verdana" w:hAnsi="Verdana" w:cs="Arial"/>
          <w:color w:val="auto"/>
          <w:spacing w:val="0"/>
        </w:rPr>
        <w:t>.</w:t>
      </w:r>
      <w:r>
        <w:rPr>
          <w:rFonts w:ascii="Verdana" w:hAnsi="Verdana" w:cs="Arial"/>
          <w:color w:val="auto"/>
          <w:spacing w:val="0"/>
        </w:rPr>
        <w:t xml:space="preserve"> </w:t>
      </w:r>
      <w:r w:rsidRPr="008A6C6D">
        <w:rPr>
          <w:rFonts w:ascii="Verdana" w:hAnsi="Verdana" w:cs="Arial"/>
          <w:color w:val="auto"/>
          <w:spacing w:val="0"/>
        </w:rPr>
        <w:t>Sections and examples retain the same numbers as within the manual.</w:t>
      </w:r>
    </w:p>
    <w:p w14:paraId="1443F7CC" w14:textId="77777777" w:rsidR="008A6C6D" w:rsidRDefault="008A6C6D" w:rsidP="008A6C6D">
      <w:pPr>
        <w:pStyle w:val="Heading1"/>
        <w:rPr>
          <w:rFonts w:eastAsia="Times New Roman"/>
        </w:rPr>
      </w:pPr>
      <w:r>
        <w:rPr>
          <w:rFonts w:eastAsia="Times New Roman"/>
        </w:rPr>
        <w:t>Excerpt from EEOC Compliance Manual</w:t>
      </w:r>
    </w:p>
    <w:p w14:paraId="0E85FEDD" w14:textId="74AA32F8" w:rsidR="008A6C6D" w:rsidRDefault="008A6C6D" w:rsidP="008A6C6D">
      <w:r>
        <w:t>(Published J</w:t>
      </w:r>
      <w:r w:rsidR="0026299B">
        <w:t>anuary 15</w:t>
      </w:r>
      <w:r>
        <w:t>, 20</w:t>
      </w:r>
      <w:r w:rsidR="0026299B">
        <w:t>21</w:t>
      </w:r>
      <w:r>
        <w:t>)</w:t>
      </w:r>
    </w:p>
    <w:p w14:paraId="458F2F23" w14:textId="77777777" w:rsidR="008A6C6D" w:rsidRDefault="008A6C6D" w:rsidP="008A6C6D">
      <w:pPr>
        <w:spacing w:before="100" w:beforeAutospacing="1" w:after="100" w:afterAutospacing="1" w:line="240" w:lineRule="auto"/>
        <w:rPr>
          <w:rFonts w:ascii="Verdana" w:eastAsia="Times New Roman" w:hAnsi="Verdana" w:cs="Times New Roman"/>
          <w:b/>
          <w:bCs/>
          <w:color w:val="000000"/>
          <w:sz w:val="19"/>
          <w:szCs w:val="19"/>
        </w:rPr>
      </w:pPr>
      <w:r>
        <w:rPr>
          <w:rFonts w:ascii="Verdana" w:eastAsia="Times New Roman" w:hAnsi="Verdana" w:cs="Times New Roman"/>
          <w:b/>
          <w:bCs/>
          <w:color w:val="000000"/>
          <w:sz w:val="19"/>
          <w:szCs w:val="19"/>
        </w:rPr>
        <w:t>Section 12:  Religious Discrimination</w:t>
      </w:r>
    </w:p>
    <w:p w14:paraId="21103D2A" w14:textId="77777777" w:rsidR="008A6C6D" w:rsidRPr="00F24C29" w:rsidRDefault="008A6C6D" w:rsidP="008A6C6D">
      <w:pPr>
        <w:spacing w:before="100" w:beforeAutospacing="1" w:after="100" w:afterAutospacing="1" w:line="240" w:lineRule="auto"/>
        <w:outlineLvl w:val="3"/>
        <w:rPr>
          <w:rFonts w:ascii="Arial" w:eastAsia="Times New Roman" w:hAnsi="Arial" w:cs="Arial"/>
          <w:color w:val="000066"/>
          <w:sz w:val="24"/>
          <w:szCs w:val="24"/>
        </w:rPr>
      </w:pPr>
      <w:r w:rsidRPr="00F24C29">
        <w:rPr>
          <w:rFonts w:ascii="Arial" w:eastAsia="Times New Roman" w:hAnsi="Arial" w:cs="Arial"/>
          <w:color w:val="000066"/>
          <w:sz w:val="24"/>
          <w:szCs w:val="24"/>
        </w:rPr>
        <w:t>C.  Common Methods of Accommodation in the Workplace</w:t>
      </w:r>
      <w:bookmarkStart w:id="0" w:name="_Toc203359529"/>
      <w:bookmarkEnd w:id="0"/>
    </w:p>
    <w:p w14:paraId="50A1C58B" w14:textId="7112ACF3" w:rsidR="0026299B" w:rsidRPr="00F24C29" w:rsidRDefault="0026299B" w:rsidP="0026299B">
      <w:pPr>
        <w:spacing w:before="100" w:beforeAutospacing="1" w:after="100" w:afterAutospacing="1" w:line="240" w:lineRule="auto"/>
        <w:rPr>
          <w:rFonts w:ascii="Verdana" w:eastAsia="Times New Roman" w:hAnsi="Verdana" w:cs="Times New Roman"/>
          <w:color w:val="000000"/>
          <w:sz w:val="19"/>
          <w:szCs w:val="19"/>
        </w:rPr>
      </w:pPr>
      <w:r w:rsidRPr="00B8473D">
        <w:rPr>
          <w:rFonts w:ascii="Verdana" w:eastAsia="Times New Roman" w:hAnsi="Verdana" w:cs="Times New Roman"/>
          <w:color w:val="000000"/>
          <w:sz w:val="19"/>
          <w:szCs w:val="19"/>
        </w:rPr>
        <w:t>Under Title VII, an employer or other covered entity may use a variety of methods to provide reasonable accommodations to its employees.</w:t>
      </w:r>
      <w:r w:rsidR="006D1DDC">
        <w:rPr>
          <w:rFonts w:ascii="Verdana" w:eastAsia="Times New Roman" w:hAnsi="Verdana" w:cs="Times New Roman"/>
          <w:color w:val="000000"/>
          <w:sz w:val="19"/>
          <w:szCs w:val="19"/>
        </w:rPr>
        <w:t xml:space="preserve"> </w:t>
      </w:r>
      <w:r w:rsidRPr="00B8473D">
        <w:rPr>
          <w:rFonts w:ascii="Verdana" w:eastAsia="Times New Roman" w:hAnsi="Verdana" w:cs="Times New Roman"/>
          <w:color w:val="000000"/>
          <w:sz w:val="19"/>
          <w:szCs w:val="19"/>
        </w:rPr>
        <w:t>The most common methods are (1) flexible scheduling; (2) voluntary substitutes or swaps of shifts and assignments; (3) lateral transfers or changes in job assignment; and (4) modifying workplace practices, policies, or procedures.</w:t>
      </w:r>
    </w:p>
    <w:p w14:paraId="3B43C9AC" w14:textId="77777777" w:rsidR="00E3159D" w:rsidRPr="00F24C29" w:rsidRDefault="00E3159D" w:rsidP="0026299B">
      <w:pPr>
        <w:spacing w:before="100" w:beforeAutospacing="1" w:after="100" w:afterAutospacing="1" w:line="240" w:lineRule="auto"/>
        <w:outlineLvl w:val="4"/>
        <w:rPr>
          <w:rFonts w:ascii="Arial" w:eastAsia="Times New Roman" w:hAnsi="Arial" w:cs="Arial"/>
          <w:color w:val="000066"/>
          <w:sz w:val="19"/>
          <w:szCs w:val="19"/>
        </w:rPr>
      </w:pPr>
      <w:bookmarkStart w:id="1" w:name="a_0"/>
      <w:bookmarkEnd w:id="1"/>
      <w:r w:rsidRPr="00F24C29">
        <w:rPr>
          <w:rFonts w:ascii="Arial" w:eastAsia="Times New Roman" w:hAnsi="Arial" w:cs="Arial"/>
          <w:color w:val="000066"/>
          <w:sz w:val="19"/>
          <w:szCs w:val="19"/>
        </w:rPr>
        <w:t>3.   Change of Job Tasks and Lateral Transfer</w:t>
      </w:r>
      <w:bookmarkStart w:id="2" w:name="_Toc203359532"/>
      <w:bookmarkEnd w:id="2"/>
    </w:p>
    <w:p w14:paraId="329CA506" w14:textId="3B24C203" w:rsidR="00E3159D" w:rsidRPr="00F24C29" w:rsidRDefault="0026299B" w:rsidP="0026299B">
      <w:pPr>
        <w:spacing w:before="100" w:beforeAutospacing="1" w:after="100" w:afterAutospacing="1" w:line="240" w:lineRule="auto"/>
        <w:rPr>
          <w:rFonts w:ascii="Verdana" w:eastAsia="Times New Roman" w:hAnsi="Verdana" w:cs="Times New Roman"/>
          <w:color w:val="000000"/>
          <w:sz w:val="19"/>
          <w:szCs w:val="19"/>
        </w:rPr>
      </w:pPr>
      <w:r w:rsidRPr="0026299B">
        <w:rPr>
          <w:rFonts w:ascii="Verdana" w:eastAsia="Times New Roman" w:hAnsi="Verdana" w:cs="Times New Roman"/>
          <w:color w:val="000000"/>
          <w:sz w:val="19"/>
          <w:szCs w:val="19"/>
        </w:rPr>
        <w:t>When an employee’s religious belief or practice conflicts with a particular task, appropriate accommodations may include relieving the employee of the task or transferring the employee to a different position or location that eliminates the conflict with the employee’s religion.</w:t>
      </w:r>
      <w:r w:rsidR="006B012D">
        <w:rPr>
          <w:rFonts w:ascii="Verdana" w:eastAsia="Times New Roman" w:hAnsi="Verdana" w:cs="Times New Roman"/>
          <w:color w:val="000000"/>
          <w:sz w:val="19"/>
          <w:szCs w:val="19"/>
        </w:rPr>
        <w:t xml:space="preserve"> </w:t>
      </w:r>
      <w:r w:rsidRPr="0026299B">
        <w:rPr>
          <w:rFonts w:ascii="Verdana" w:eastAsia="Times New Roman" w:hAnsi="Verdana" w:cs="Times New Roman"/>
          <w:color w:val="000000"/>
          <w:sz w:val="19"/>
          <w:szCs w:val="19"/>
        </w:rPr>
        <w:t>Whether or not such accommodations pose an undue hardship will depend on factors such as the nature or importance of the duty at issue, the nature of the employer’s business, the availability of others to perform the function, the availability of other positions, and the applicability of a collective bargaining agreement or seniority system.</w:t>
      </w:r>
    </w:p>
    <w:p w14:paraId="3E73B358" w14:textId="08FC1C5C" w:rsidR="00E3159D" w:rsidRPr="00F24C29" w:rsidRDefault="00E3159D" w:rsidP="00E3159D">
      <w:pPr>
        <w:spacing w:before="100" w:beforeAutospacing="1" w:after="100" w:afterAutospacing="1" w:line="240" w:lineRule="auto"/>
        <w:rPr>
          <w:rFonts w:ascii="Verdana" w:eastAsia="Times New Roman" w:hAnsi="Verdana" w:cs="Times New Roman"/>
          <w:color w:val="000000"/>
          <w:sz w:val="19"/>
          <w:szCs w:val="19"/>
        </w:rPr>
      </w:pPr>
      <w:r w:rsidRPr="00F24C29">
        <w:rPr>
          <w:rFonts w:ascii="Verdana" w:eastAsia="Times New Roman" w:hAnsi="Verdana" w:cs="Times New Roman"/>
          <w:b/>
          <w:bCs/>
          <w:color w:val="000000"/>
          <w:sz w:val="19"/>
          <w:szCs w:val="19"/>
        </w:rPr>
        <w:t>EXAMPLE 4</w:t>
      </w:r>
      <w:r w:rsidR="0026299B">
        <w:rPr>
          <w:rFonts w:ascii="Verdana" w:eastAsia="Times New Roman" w:hAnsi="Verdana" w:cs="Times New Roman"/>
          <w:b/>
          <w:bCs/>
          <w:color w:val="000000"/>
          <w:sz w:val="19"/>
          <w:szCs w:val="19"/>
        </w:rPr>
        <w:t>3</w:t>
      </w:r>
      <w:r w:rsidRPr="00F24C29">
        <w:rPr>
          <w:rFonts w:ascii="Verdana" w:eastAsia="Times New Roman" w:hAnsi="Verdana" w:cs="Times New Roman"/>
          <w:b/>
          <w:bCs/>
          <w:color w:val="000000"/>
          <w:sz w:val="19"/>
          <w:szCs w:val="19"/>
        </w:rPr>
        <w:br/>
        <w:t>Restaurant Server Excused from Singing Happy Birthday</w:t>
      </w:r>
      <w:r w:rsidRPr="00F24C29">
        <w:rPr>
          <w:rFonts w:ascii="Verdana" w:eastAsia="Times New Roman" w:hAnsi="Verdana" w:cs="Times New Roman"/>
          <w:color w:val="000000"/>
          <w:sz w:val="19"/>
          <w:szCs w:val="19"/>
        </w:rPr>
        <w:t xml:space="preserve"> </w:t>
      </w:r>
    </w:p>
    <w:p w14:paraId="77B3FA7A" w14:textId="23E2FC5E" w:rsidR="00E3159D" w:rsidRPr="00F24C29" w:rsidRDefault="00097777" w:rsidP="00E3159D">
      <w:pPr>
        <w:spacing w:before="100" w:beforeAutospacing="1" w:after="100" w:afterAutospacing="1" w:line="240" w:lineRule="auto"/>
        <w:rPr>
          <w:rFonts w:ascii="Verdana" w:eastAsia="Times New Roman" w:hAnsi="Verdana" w:cs="Times New Roman"/>
          <w:color w:val="000000"/>
          <w:sz w:val="19"/>
          <w:szCs w:val="19"/>
        </w:rPr>
      </w:pPr>
      <w:r w:rsidRPr="00097777">
        <w:rPr>
          <w:rFonts w:ascii="Verdana" w:eastAsia="Times New Roman" w:hAnsi="Verdana" w:cs="Times New Roman"/>
          <w:color w:val="000000"/>
          <w:sz w:val="19"/>
          <w:szCs w:val="19"/>
        </w:rPr>
        <w:t>Kim, a server at a restaurant, informed her manager that she would not be able to join other waitresses in singing “Happy Birthday” to customers because she is a Jehovah’s Witness whose religious beliefs do not allow her to celebrate holidays, including birthdays.</w:t>
      </w:r>
      <w:r w:rsidR="006B012D">
        <w:rPr>
          <w:rFonts w:ascii="Verdana" w:eastAsia="Times New Roman" w:hAnsi="Verdana" w:cs="Times New Roman"/>
          <w:color w:val="000000"/>
          <w:sz w:val="19"/>
          <w:szCs w:val="19"/>
        </w:rPr>
        <w:t xml:space="preserve"> </w:t>
      </w:r>
      <w:r w:rsidRPr="00097777">
        <w:rPr>
          <w:rFonts w:ascii="Verdana" w:eastAsia="Times New Roman" w:hAnsi="Verdana" w:cs="Times New Roman"/>
          <w:color w:val="000000"/>
          <w:sz w:val="19"/>
          <w:szCs w:val="19"/>
        </w:rPr>
        <w:t>There were enough servers on duty at any given time to perform this singing without affecting service.</w:t>
      </w:r>
      <w:r w:rsidR="006B012D">
        <w:rPr>
          <w:rFonts w:ascii="Verdana" w:eastAsia="Times New Roman" w:hAnsi="Verdana" w:cs="Times New Roman"/>
          <w:color w:val="000000"/>
          <w:sz w:val="19"/>
          <w:szCs w:val="19"/>
        </w:rPr>
        <w:t xml:space="preserve"> </w:t>
      </w:r>
      <w:r w:rsidRPr="00097777">
        <w:rPr>
          <w:rFonts w:ascii="Verdana" w:eastAsia="Times New Roman" w:hAnsi="Verdana" w:cs="Times New Roman"/>
          <w:color w:val="000000"/>
          <w:sz w:val="19"/>
          <w:szCs w:val="19"/>
        </w:rPr>
        <w:t>The manager refused any accommodation.</w:t>
      </w:r>
      <w:r w:rsidR="006B012D">
        <w:rPr>
          <w:rFonts w:ascii="Verdana" w:eastAsia="Times New Roman" w:hAnsi="Verdana" w:cs="Times New Roman"/>
          <w:color w:val="000000"/>
          <w:sz w:val="19"/>
          <w:szCs w:val="19"/>
        </w:rPr>
        <w:t xml:space="preserve"> </w:t>
      </w:r>
      <w:r w:rsidRPr="00097777">
        <w:rPr>
          <w:rFonts w:ascii="Verdana" w:eastAsia="Times New Roman" w:hAnsi="Verdana" w:cs="Times New Roman"/>
          <w:color w:val="000000"/>
          <w:sz w:val="19"/>
          <w:szCs w:val="19"/>
        </w:rPr>
        <w:t>If Kim files a Title VII charge alleging denial of religious accommodation, the EEOC will find cause because the restaurant could have accommodated her with little or no expense or disruption.</w:t>
      </w:r>
      <w:r w:rsidR="00E3159D" w:rsidRPr="00F24C29">
        <w:rPr>
          <w:rFonts w:ascii="Verdana" w:eastAsia="Times New Roman" w:hAnsi="Verdana" w:cs="Times New Roman"/>
          <w:color w:val="000000"/>
          <w:sz w:val="19"/>
          <w:szCs w:val="19"/>
        </w:rPr>
        <w:t xml:space="preserve"> </w:t>
      </w:r>
    </w:p>
    <w:p w14:paraId="4E9D0D69" w14:textId="3635878D" w:rsidR="00E3159D" w:rsidRPr="00F24C29" w:rsidRDefault="00E3159D" w:rsidP="00E3159D">
      <w:pPr>
        <w:spacing w:before="100" w:beforeAutospacing="1" w:after="100" w:afterAutospacing="1" w:line="240" w:lineRule="auto"/>
        <w:rPr>
          <w:rFonts w:ascii="Verdana" w:eastAsia="Times New Roman" w:hAnsi="Verdana" w:cs="Times New Roman"/>
          <w:color w:val="000000"/>
          <w:sz w:val="19"/>
          <w:szCs w:val="19"/>
        </w:rPr>
      </w:pPr>
      <w:r w:rsidRPr="00F24C29">
        <w:rPr>
          <w:rFonts w:ascii="Verdana" w:eastAsia="Times New Roman" w:hAnsi="Verdana" w:cs="Times New Roman"/>
          <w:b/>
          <w:bCs/>
          <w:color w:val="000000"/>
          <w:sz w:val="19"/>
          <w:szCs w:val="19"/>
        </w:rPr>
        <w:t>EXAMPLE 4</w:t>
      </w:r>
      <w:r w:rsidR="006B012D">
        <w:rPr>
          <w:rFonts w:ascii="Verdana" w:eastAsia="Times New Roman" w:hAnsi="Verdana" w:cs="Times New Roman"/>
          <w:b/>
          <w:bCs/>
          <w:color w:val="000000"/>
          <w:sz w:val="19"/>
          <w:szCs w:val="19"/>
        </w:rPr>
        <w:t>4</w:t>
      </w:r>
      <w:r w:rsidRPr="00F24C29">
        <w:rPr>
          <w:rFonts w:ascii="Verdana" w:eastAsia="Times New Roman" w:hAnsi="Verdana" w:cs="Times New Roman"/>
          <w:b/>
          <w:bCs/>
          <w:color w:val="000000"/>
          <w:sz w:val="19"/>
          <w:szCs w:val="19"/>
        </w:rPr>
        <w:br/>
        <w:t>Pharmacist Excused from Providing Contraceptives</w:t>
      </w:r>
      <w:r w:rsidRPr="00F24C29">
        <w:rPr>
          <w:rFonts w:ascii="Verdana" w:eastAsia="Times New Roman" w:hAnsi="Verdana" w:cs="Times New Roman"/>
          <w:color w:val="000000"/>
          <w:sz w:val="19"/>
          <w:szCs w:val="19"/>
        </w:rPr>
        <w:t xml:space="preserve"> </w:t>
      </w:r>
    </w:p>
    <w:p w14:paraId="7A184EFB" w14:textId="3F8D7F03" w:rsidR="00E3159D" w:rsidRPr="00F24C29" w:rsidRDefault="007718EF" w:rsidP="00E3159D">
      <w:pPr>
        <w:spacing w:before="100" w:beforeAutospacing="1" w:after="100" w:afterAutospacing="1" w:line="240" w:lineRule="auto"/>
        <w:rPr>
          <w:rFonts w:ascii="Verdana" w:eastAsia="Times New Roman" w:hAnsi="Verdana" w:cs="Times New Roman"/>
          <w:color w:val="000000"/>
          <w:sz w:val="19"/>
          <w:szCs w:val="19"/>
        </w:rPr>
      </w:pPr>
      <w:r w:rsidRPr="007718EF">
        <w:rPr>
          <w:rFonts w:ascii="Verdana" w:eastAsia="Times New Roman" w:hAnsi="Verdana" w:cs="Times New Roman"/>
          <w:color w:val="000000"/>
          <w:sz w:val="19"/>
          <w:szCs w:val="19"/>
        </w:rPr>
        <w:t>Neil, a pharmacist, was hired by a large corporation that operates numerous large pharmacies at which more than one pharmacist is on duty during all hours of operation.</w:t>
      </w:r>
      <w:r>
        <w:rPr>
          <w:rFonts w:ascii="Verdana" w:eastAsia="Times New Roman" w:hAnsi="Verdana" w:cs="Times New Roman"/>
          <w:color w:val="000000"/>
          <w:sz w:val="19"/>
          <w:szCs w:val="19"/>
        </w:rPr>
        <w:t xml:space="preserve"> </w:t>
      </w:r>
      <w:r w:rsidRPr="007718EF">
        <w:rPr>
          <w:rFonts w:ascii="Verdana" w:eastAsia="Times New Roman" w:hAnsi="Verdana" w:cs="Times New Roman"/>
          <w:color w:val="000000"/>
          <w:sz w:val="19"/>
          <w:szCs w:val="19"/>
        </w:rPr>
        <w:t>Neil informed his employer that he refuses on religious grounds to participate in distributing contraceptives or answering any customer inquiries about contraceptives.</w:t>
      </w:r>
      <w:r>
        <w:rPr>
          <w:rFonts w:ascii="Verdana" w:eastAsia="Times New Roman" w:hAnsi="Verdana" w:cs="Times New Roman"/>
          <w:color w:val="000000"/>
          <w:sz w:val="19"/>
          <w:szCs w:val="19"/>
        </w:rPr>
        <w:t xml:space="preserve"> </w:t>
      </w:r>
      <w:r w:rsidRPr="007718EF">
        <w:rPr>
          <w:rFonts w:ascii="Verdana" w:eastAsia="Times New Roman" w:hAnsi="Verdana" w:cs="Times New Roman"/>
          <w:color w:val="000000"/>
          <w:sz w:val="19"/>
          <w:szCs w:val="19"/>
        </w:rPr>
        <w:t>The employer reasonably accommodated Neil by offering to allow Neil to signal discreetly to a coworker who would take over servicing any customer who telephoned, faxed, or came to the pharmacy regarding contraceptives.</w:t>
      </w:r>
      <w:r w:rsidR="00E3159D" w:rsidRPr="00F24C29">
        <w:rPr>
          <w:rFonts w:ascii="Verdana" w:eastAsia="Times New Roman" w:hAnsi="Verdana" w:cs="Times New Roman"/>
          <w:color w:val="000000"/>
          <w:sz w:val="19"/>
          <w:szCs w:val="19"/>
        </w:rPr>
        <w:t xml:space="preserve"> </w:t>
      </w:r>
    </w:p>
    <w:p w14:paraId="119AEB39" w14:textId="77777777" w:rsidR="00E3159D" w:rsidRDefault="00E3159D">
      <w:pPr>
        <w:rPr>
          <w:rFonts w:ascii="Verdana" w:eastAsia="Times New Roman" w:hAnsi="Verdana" w:cs="Times New Roman"/>
          <w:b/>
          <w:bCs/>
          <w:color w:val="000000"/>
          <w:sz w:val="19"/>
          <w:szCs w:val="19"/>
        </w:rPr>
      </w:pPr>
      <w:r>
        <w:rPr>
          <w:rFonts w:ascii="Verdana" w:eastAsia="Times New Roman" w:hAnsi="Verdana" w:cs="Times New Roman"/>
          <w:b/>
          <w:bCs/>
          <w:color w:val="000000"/>
          <w:sz w:val="19"/>
          <w:szCs w:val="19"/>
        </w:rPr>
        <w:br w:type="page"/>
      </w:r>
    </w:p>
    <w:p w14:paraId="7F3E9CE1" w14:textId="3E0C5A88" w:rsidR="00E3159D" w:rsidRPr="00F24C29" w:rsidRDefault="00E3159D" w:rsidP="00E3159D">
      <w:pPr>
        <w:spacing w:before="100" w:beforeAutospacing="1" w:after="100" w:afterAutospacing="1" w:line="240" w:lineRule="auto"/>
        <w:rPr>
          <w:rFonts w:ascii="Verdana" w:eastAsia="Times New Roman" w:hAnsi="Verdana" w:cs="Times New Roman"/>
          <w:color w:val="000000"/>
          <w:sz w:val="19"/>
          <w:szCs w:val="19"/>
        </w:rPr>
      </w:pPr>
      <w:r w:rsidRPr="00F24C29">
        <w:rPr>
          <w:rFonts w:ascii="Verdana" w:eastAsia="Times New Roman" w:hAnsi="Verdana" w:cs="Times New Roman"/>
          <w:b/>
          <w:bCs/>
          <w:color w:val="000000"/>
          <w:sz w:val="19"/>
          <w:szCs w:val="19"/>
        </w:rPr>
        <w:lastRenderedPageBreak/>
        <w:t>EXAMPLE 4</w:t>
      </w:r>
      <w:r w:rsidR="005B0BC1">
        <w:rPr>
          <w:rFonts w:ascii="Verdana" w:eastAsia="Times New Roman" w:hAnsi="Verdana" w:cs="Times New Roman"/>
          <w:b/>
          <w:bCs/>
          <w:color w:val="000000"/>
          <w:sz w:val="19"/>
          <w:szCs w:val="19"/>
        </w:rPr>
        <w:t>5</w:t>
      </w:r>
      <w:r w:rsidRPr="00F24C29">
        <w:rPr>
          <w:rFonts w:ascii="Verdana" w:eastAsia="Times New Roman" w:hAnsi="Verdana" w:cs="Times New Roman"/>
          <w:b/>
          <w:bCs/>
          <w:color w:val="000000"/>
          <w:sz w:val="19"/>
          <w:szCs w:val="19"/>
        </w:rPr>
        <w:br/>
        <w:t>Pharmacist Not Permitted to Turn Away Customers</w:t>
      </w:r>
      <w:r w:rsidRPr="00F24C29">
        <w:rPr>
          <w:rFonts w:ascii="Verdana" w:eastAsia="Times New Roman" w:hAnsi="Verdana" w:cs="Times New Roman"/>
          <w:color w:val="000000"/>
          <w:sz w:val="19"/>
          <w:szCs w:val="19"/>
        </w:rPr>
        <w:t xml:space="preserve"> </w:t>
      </w:r>
    </w:p>
    <w:p w14:paraId="20156644" w14:textId="4EE105BF" w:rsidR="00E3159D" w:rsidRPr="00F24C29" w:rsidRDefault="005B0BC1" w:rsidP="00E3159D">
      <w:pPr>
        <w:spacing w:before="100" w:beforeAutospacing="1" w:after="100" w:afterAutospacing="1" w:line="240" w:lineRule="auto"/>
        <w:rPr>
          <w:rFonts w:ascii="Verdana" w:eastAsia="Times New Roman" w:hAnsi="Verdana" w:cs="Times New Roman"/>
          <w:color w:val="000000"/>
          <w:sz w:val="19"/>
          <w:szCs w:val="19"/>
        </w:rPr>
      </w:pPr>
      <w:r w:rsidRPr="005B0BC1">
        <w:rPr>
          <w:rFonts w:ascii="Verdana" w:eastAsia="Times New Roman" w:hAnsi="Verdana" w:cs="Times New Roman"/>
          <w:color w:val="000000"/>
          <w:sz w:val="19"/>
          <w:szCs w:val="19"/>
        </w:rPr>
        <w:t>In the above example, assume that instead of facilitating the assistance of such customers by a coworker, Neil leaves on hold indefinitely those who call on the phone about a contraceptive rather than transferring their calls, and walks away from in-store customers who seek to fill a contraceptive prescription rather than signaling a coworker.</w:t>
      </w:r>
      <w:r w:rsidR="00CD3DCF">
        <w:rPr>
          <w:rFonts w:ascii="Verdana" w:eastAsia="Times New Roman" w:hAnsi="Verdana" w:cs="Times New Roman"/>
          <w:color w:val="000000"/>
          <w:sz w:val="19"/>
          <w:szCs w:val="19"/>
        </w:rPr>
        <w:t xml:space="preserve"> </w:t>
      </w:r>
      <w:r w:rsidRPr="005B0BC1">
        <w:rPr>
          <w:rFonts w:ascii="Verdana" w:eastAsia="Times New Roman" w:hAnsi="Verdana" w:cs="Times New Roman"/>
          <w:color w:val="000000"/>
          <w:sz w:val="19"/>
          <w:szCs w:val="19"/>
        </w:rPr>
        <w:t>Neil refuses to signal another employee or inform the customer on the phone that he is placing them on a brief hold while he gets another employee.</w:t>
      </w:r>
      <w:r w:rsidR="00CD3DCF">
        <w:rPr>
          <w:rFonts w:ascii="Verdana" w:eastAsia="Times New Roman" w:hAnsi="Verdana" w:cs="Times New Roman"/>
          <w:color w:val="000000"/>
          <w:sz w:val="19"/>
          <w:szCs w:val="19"/>
        </w:rPr>
        <w:t xml:space="preserve"> </w:t>
      </w:r>
      <w:r w:rsidRPr="005B0BC1">
        <w:rPr>
          <w:rFonts w:ascii="Verdana" w:eastAsia="Times New Roman" w:hAnsi="Verdana" w:cs="Times New Roman"/>
          <w:color w:val="000000"/>
          <w:sz w:val="19"/>
          <w:szCs w:val="19"/>
        </w:rPr>
        <w:t>The employer is not required to accommodate Neil’s request to remain in such a position yet avoid all situations where he might even briefly interact with customers who have requested contraceptives, or to accommodate a disruption of business operations. The employer may discipline or terminate Neil if he disrupts business operations.</w:t>
      </w:r>
      <w:bookmarkStart w:id="3" w:name="_ftnref176"/>
      <w:r w:rsidR="00E3159D" w:rsidRPr="00F24C29">
        <w:rPr>
          <w:rFonts w:ascii="Verdana" w:eastAsia="Times New Roman" w:hAnsi="Verdana" w:cs="Times New Roman"/>
          <w:color w:val="000000"/>
          <w:sz w:val="19"/>
          <w:szCs w:val="19"/>
          <w:vertAlign w:val="superscript"/>
        </w:rPr>
        <w:fldChar w:fldCharType="begin"/>
      </w:r>
      <w:r w:rsidR="00E3159D" w:rsidRPr="00F24C29">
        <w:rPr>
          <w:rFonts w:ascii="Verdana" w:eastAsia="Times New Roman" w:hAnsi="Verdana" w:cs="Times New Roman"/>
          <w:color w:val="000000"/>
          <w:sz w:val="19"/>
          <w:szCs w:val="19"/>
          <w:vertAlign w:val="superscript"/>
        </w:rPr>
        <w:instrText xml:space="preserve"> HYPERLINK "https://www.eeoc.gov/policy/docs/religion.html" \l "_ftn176" \o "" </w:instrText>
      </w:r>
      <w:r w:rsidR="00E3159D" w:rsidRPr="00F24C29">
        <w:rPr>
          <w:rFonts w:ascii="Verdana" w:eastAsia="Times New Roman" w:hAnsi="Verdana" w:cs="Times New Roman"/>
          <w:color w:val="000000"/>
          <w:sz w:val="19"/>
          <w:szCs w:val="19"/>
          <w:vertAlign w:val="superscript"/>
        </w:rPr>
        <w:fldChar w:fldCharType="end"/>
      </w:r>
      <w:bookmarkEnd w:id="3"/>
    </w:p>
    <w:p w14:paraId="7001025C" w14:textId="5053A5BC" w:rsidR="00E3159D" w:rsidRPr="00F24C29" w:rsidRDefault="00CD3DCF" w:rsidP="00E3159D">
      <w:pPr>
        <w:spacing w:before="100" w:beforeAutospacing="1" w:after="100" w:afterAutospacing="1" w:line="240" w:lineRule="auto"/>
        <w:rPr>
          <w:rFonts w:ascii="Verdana" w:eastAsia="Times New Roman" w:hAnsi="Verdana" w:cs="Times New Roman"/>
          <w:color w:val="000000"/>
          <w:sz w:val="19"/>
          <w:szCs w:val="19"/>
        </w:rPr>
      </w:pPr>
      <w:r w:rsidRPr="00CD3DCF">
        <w:rPr>
          <w:rFonts w:ascii="Verdana" w:eastAsia="Times New Roman" w:hAnsi="Verdana" w:cs="Times New Roman"/>
          <w:color w:val="000000"/>
          <w:sz w:val="19"/>
          <w:szCs w:val="19"/>
        </w:rPr>
        <w:t>The employee should generally be accommodated in his or her current position if doing so does not pose an undue hardship.</w:t>
      </w:r>
      <w:r>
        <w:rPr>
          <w:rFonts w:ascii="Verdana" w:eastAsia="Times New Roman" w:hAnsi="Verdana" w:cs="Times New Roman"/>
          <w:color w:val="000000"/>
          <w:sz w:val="19"/>
          <w:szCs w:val="19"/>
        </w:rPr>
        <w:t xml:space="preserve"> </w:t>
      </w:r>
      <w:r w:rsidRPr="00CD3DCF">
        <w:rPr>
          <w:rFonts w:ascii="Verdana" w:eastAsia="Times New Roman" w:hAnsi="Verdana" w:cs="Times New Roman"/>
          <w:color w:val="000000"/>
          <w:sz w:val="19"/>
          <w:szCs w:val="19"/>
        </w:rPr>
        <w:t>For example, if a pharmacist who has a religious objection to dispensing contraceptives can be accommodated without undue hardship by allowing the pharmacist to signal a coworker to assist customers with such prescriptions, the employer should not choose instead to accommodate by transferring the pharmacist to a different position.</w:t>
      </w:r>
      <w:r>
        <w:rPr>
          <w:rFonts w:ascii="Verdana" w:eastAsia="Times New Roman" w:hAnsi="Verdana" w:cs="Times New Roman"/>
          <w:color w:val="000000"/>
          <w:sz w:val="19"/>
          <w:szCs w:val="19"/>
        </w:rPr>
        <w:t xml:space="preserve"> </w:t>
      </w:r>
      <w:r w:rsidRPr="00CD3DCF">
        <w:rPr>
          <w:rFonts w:ascii="Verdana" w:eastAsia="Times New Roman" w:hAnsi="Verdana" w:cs="Times New Roman"/>
          <w:color w:val="000000"/>
          <w:sz w:val="19"/>
          <w:szCs w:val="19"/>
        </w:rPr>
        <w:t>If no such accommodation is possible, the employer needs to consider whether lateral transfer is a possible accommodation.</w:t>
      </w:r>
      <w:r>
        <w:rPr>
          <w:rFonts w:ascii="Verdana" w:eastAsia="Times New Roman" w:hAnsi="Verdana" w:cs="Times New Roman"/>
          <w:color w:val="000000"/>
          <w:sz w:val="19"/>
          <w:szCs w:val="19"/>
        </w:rPr>
        <w:t xml:space="preserve"> </w:t>
      </w:r>
      <w:r w:rsidRPr="00CD3DCF">
        <w:rPr>
          <w:rFonts w:ascii="Verdana" w:eastAsia="Times New Roman" w:hAnsi="Verdana" w:cs="Times New Roman"/>
          <w:color w:val="000000"/>
          <w:sz w:val="19"/>
          <w:szCs w:val="19"/>
        </w:rPr>
        <w:t>The employer cannot transfer the pharmacist to a position that entails less pay, responsibility, or opportunity for advancement unless a lateral transfer is unavailable or would otherwise pose an undue hardship.</w:t>
      </w:r>
      <w:bookmarkStart w:id="4" w:name="_ftnref177"/>
      <w:r w:rsidR="00E3159D" w:rsidRPr="00F24C29">
        <w:rPr>
          <w:rFonts w:ascii="Verdana" w:eastAsia="Times New Roman" w:hAnsi="Verdana" w:cs="Times New Roman"/>
          <w:color w:val="000000"/>
          <w:sz w:val="19"/>
          <w:szCs w:val="19"/>
          <w:vertAlign w:val="superscript"/>
        </w:rPr>
        <w:fldChar w:fldCharType="begin"/>
      </w:r>
      <w:r w:rsidR="00E3159D" w:rsidRPr="00F24C29">
        <w:rPr>
          <w:rFonts w:ascii="Verdana" w:eastAsia="Times New Roman" w:hAnsi="Verdana" w:cs="Times New Roman"/>
          <w:color w:val="000000"/>
          <w:sz w:val="19"/>
          <w:szCs w:val="19"/>
          <w:vertAlign w:val="superscript"/>
        </w:rPr>
        <w:instrText xml:space="preserve"> HYPERLINK "https://www.eeoc.gov/policy/docs/religion.html" \l "_ftn177" \o "" </w:instrText>
      </w:r>
      <w:r w:rsidR="00E3159D" w:rsidRPr="00F24C29">
        <w:rPr>
          <w:rFonts w:ascii="Verdana" w:eastAsia="Times New Roman" w:hAnsi="Verdana" w:cs="Times New Roman"/>
          <w:color w:val="000000"/>
          <w:sz w:val="19"/>
          <w:szCs w:val="19"/>
          <w:vertAlign w:val="superscript"/>
        </w:rPr>
        <w:fldChar w:fldCharType="end"/>
      </w:r>
      <w:bookmarkStart w:id="5" w:name="_ftnref178"/>
      <w:bookmarkEnd w:id="4"/>
      <w:r w:rsidR="00451B06">
        <w:fldChar w:fldCharType="begin"/>
      </w:r>
      <w:r w:rsidR="00451B06">
        <w:instrText xml:space="preserve"> HYPERLINK "https://www.eeoc.gov/policy/docs/religion.html" \l "_ftn178" </w:instrText>
      </w:r>
      <w:r w:rsidR="00451B06">
        <w:fldChar w:fldCharType="end"/>
      </w:r>
      <w:bookmarkEnd w:id="5"/>
      <w:r w:rsidR="00E3159D" w:rsidRPr="00F24C29">
        <w:rPr>
          <w:rFonts w:ascii="Verdana" w:eastAsia="Times New Roman" w:hAnsi="Verdana" w:cs="Times New Roman"/>
          <w:color w:val="000000"/>
          <w:sz w:val="19"/>
          <w:szCs w:val="19"/>
        </w:rPr>
        <w:t xml:space="preserve"> </w:t>
      </w:r>
    </w:p>
    <w:p w14:paraId="71C48472" w14:textId="65E2CABE" w:rsidR="00E3159D" w:rsidRPr="00F24C29" w:rsidRDefault="00E3159D" w:rsidP="00E3159D">
      <w:pPr>
        <w:spacing w:before="100" w:beforeAutospacing="1" w:after="100" w:afterAutospacing="1" w:line="240" w:lineRule="auto"/>
        <w:rPr>
          <w:rFonts w:ascii="Verdana" w:eastAsia="Times New Roman" w:hAnsi="Verdana" w:cs="Times New Roman"/>
          <w:color w:val="000000"/>
          <w:sz w:val="19"/>
          <w:szCs w:val="19"/>
        </w:rPr>
      </w:pPr>
      <w:r w:rsidRPr="00F24C29">
        <w:rPr>
          <w:rFonts w:ascii="Verdana" w:eastAsia="Times New Roman" w:hAnsi="Verdana" w:cs="Times New Roman"/>
          <w:b/>
          <w:bCs/>
          <w:color w:val="000000"/>
          <w:sz w:val="19"/>
          <w:szCs w:val="19"/>
        </w:rPr>
        <w:t>EXAMPLE 4</w:t>
      </w:r>
      <w:r w:rsidR="00CF5A94">
        <w:rPr>
          <w:rFonts w:ascii="Verdana" w:eastAsia="Times New Roman" w:hAnsi="Verdana" w:cs="Times New Roman"/>
          <w:b/>
          <w:bCs/>
          <w:color w:val="000000"/>
          <w:sz w:val="19"/>
          <w:szCs w:val="19"/>
        </w:rPr>
        <w:t>6</w:t>
      </w:r>
      <w:r w:rsidRPr="00F24C29">
        <w:rPr>
          <w:rFonts w:ascii="Verdana" w:eastAsia="Times New Roman" w:hAnsi="Verdana" w:cs="Times New Roman"/>
          <w:b/>
          <w:bCs/>
          <w:color w:val="000000"/>
          <w:sz w:val="19"/>
          <w:szCs w:val="19"/>
        </w:rPr>
        <w:br/>
        <w:t>Lateral Transfer Versus Transfer to a Lower-Paying Position</w:t>
      </w:r>
      <w:r w:rsidRPr="00F24C29">
        <w:rPr>
          <w:rFonts w:ascii="Verdana" w:eastAsia="Times New Roman" w:hAnsi="Verdana" w:cs="Times New Roman"/>
          <w:color w:val="000000"/>
          <w:sz w:val="19"/>
          <w:szCs w:val="19"/>
        </w:rPr>
        <w:t xml:space="preserve"> </w:t>
      </w:r>
    </w:p>
    <w:p w14:paraId="1B1A0187" w14:textId="7721362F" w:rsidR="00403FF5" w:rsidRDefault="00CF5A94" w:rsidP="00E3159D">
      <w:pPr>
        <w:spacing w:before="100" w:beforeAutospacing="1" w:after="100" w:afterAutospacing="1" w:line="240" w:lineRule="auto"/>
        <w:outlineLvl w:val="4"/>
      </w:pPr>
      <w:r w:rsidRPr="00CF5A94">
        <w:rPr>
          <w:rFonts w:ascii="Verdana" w:eastAsia="Times New Roman" w:hAnsi="Verdana" w:cs="Times New Roman"/>
          <w:color w:val="000000"/>
          <w:sz w:val="19"/>
          <w:szCs w:val="19"/>
        </w:rPr>
        <w:t>An electrical utility lineman requests accommodation of his Sabbath observance, but because the nature of his position requires being available to handle emergency problems at any time, there is no accommodation that would permit the lineman to remain in his position without posing an undue hardship.</w:t>
      </w:r>
      <w:r w:rsidR="00451B06">
        <w:rPr>
          <w:rFonts w:ascii="Verdana" w:eastAsia="Times New Roman" w:hAnsi="Verdana" w:cs="Times New Roman"/>
          <w:color w:val="000000"/>
          <w:sz w:val="19"/>
          <w:szCs w:val="19"/>
        </w:rPr>
        <w:t xml:space="preserve"> </w:t>
      </w:r>
      <w:r w:rsidRPr="00CF5A94">
        <w:rPr>
          <w:rFonts w:ascii="Verdana" w:eastAsia="Times New Roman" w:hAnsi="Verdana" w:cs="Times New Roman"/>
          <w:color w:val="000000"/>
          <w:sz w:val="19"/>
          <w:szCs w:val="19"/>
        </w:rPr>
        <w:t>The employer can accommodate the lineman by offering a lateral transfer to another assignment at the same pay, if available.</w:t>
      </w:r>
      <w:r w:rsidR="00451B06">
        <w:rPr>
          <w:rFonts w:ascii="Verdana" w:eastAsia="Times New Roman" w:hAnsi="Verdana" w:cs="Times New Roman"/>
          <w:color w:val="000000"/>
          <w:sz w:val="19"/>
          <w:szCs w:val="19"/>
        </w:rPr>
        <w:t xml:space="preserve"> </w:t>
      </w:r>
      <w:r w:rsidRPr="00CF5A94">
        <w:rPr>
          <w:rFonts w:ascii="Verdana" w:eastAsia="Times New Roman" w:hAnsi="Verdana" w:cs="Times New Roman"/>
          <w:color w:val="000000"/>
          <w:sz w:val="19"/>
          <w:szCs w:val="19"/>
        </w:rPr>
        <w:t>If, however, no job at the same pay is readily available, then the employer could satisfy its obligation to reasonably accommodate the lineman by offering to transfer him to a different job, even at lower pay, if one is available.</w:t>
      </w:r>
    </w:p>
    <w:sectPr w:rsidR="00403F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781C1" w14:textId="77777777" w:rsidR="008A6C6D" w:rsidRDefault="008A6C6D" w:rsidP="008A6C6D">
      <w:pPr>
        <w:spacing w:after="0" w:line="240" w:lineRule="auto"/>
      </w:pPr>
      <w:r>
        <w:separator/>
      </w:r>
    </w:p>
  </w:endnote>
  <w:endnote w:type="continuationSeparator" w:id="0">
    <w:p w14:paraId="098285D4" w14:textId="77777777" w:rsidR="008A6C6D" w:rsidRDefault="008A6C6D" w:rsidP="008A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FAA89" w14:textId="5A20543E" w:rsidR="008A6C6D" w:rsidRPr="008A6C6D" w:rsidRDefault="008A6C6D">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9521D" w14:textId="77777777" w:rsidR="008A6C6D" w:rsidRDefault="008A6C6D" w:rsidP="008A6C6D">
      <w:pPr>
        <w:spacing w:after="0" w:line="240" w:lineRule="auto"/>
      </w:pPr>
      <w:r>
        <w:separator/>
      </w:r>
    </w:p>
  </w:footnote>
  <w:footnote w:type="continuationSeparator" w:id="0">
    <w:p w14:paraId="14816FAE" w14:textId="77777777" w:rsidR="008A6C6D" w:rsidRDefault="008A6C6D" w:rsidP="008A6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77948" w14:textId="77777777" w:rsidR="008A6C6D" w:rsidRDefault="008A6C6D" w:rsidP="008A6C6D">
    <w:pPr>
      <w:rPr>
        <w:rFonts w:ascii="Arial" w:hAnsi="Arial" w:cs="Arial"/>
        <w:noProof/>
        <w:sz w:val="36"/>
        <w:szCs w:val="36"/>
      </w:rPr>
    </w:pPr>
    <w:r w:rsidRPr="008A6C6D">
      <w:rPr>
        <w:rFonts w:ascii="Arial" w:hAnsi="Arial" w:cs="Arial"/>
        <w:noProof/>
        <w:sz w:val="36"/>
        <w:szCs w:val="36"/>
      </w:rPr>
      <w:drawing>
        <wp:anchor distT="0" distB="0" distL="114300" distR="114300" simplePos="0" relativeHeight="251659264" behindDoc="0" locked="0" layoutInCell="1" allowOverlap="1" wp14:anchorId="0BD34486" wp14:editId="42F890D6">
          <wp:simplePos x="0" y="0"/>
          <wp:positionH relativeFrom="margin">
            <wp:posOffset>-37465</wp:posOffset>
          </wp:positionH>
          <wp:positionV relativeFrom="margin">
            <wp:posOffset>-1046480</wp:posOffset>
          </wp:positionV>
          <wp:extent cx="684530" cy="69151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4D93882" wp14:editId="2C59BA1B">
          <wp:simplePos x="0" y="0"/>
          <wp:positionH relativeFrom="column">
            <wp:posOffset>-37465</wp:posOffset>
          </wp:positionH>
          <wp:positionV relativeFrom="paragraph">
            <wp:posOffset>370840</wp:posOffset>
          </wp:positionV>
          <wp:extent cx="5947410" cy="45085"/>
          <wp:effectExtent l="0" t="0" r="0" b="0"/>
          <wp:wrapNone/>
          <wp:docPr id="1" name="Picture 1" descr="end-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d-ba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7410" cy="45085"/>
                  </a:xfrm>
                  <a:prstGeom prst="rect">
                    <a:avLst/>
                  </a:prstGeom>
                  <a:noFill/>
                  <a:ln>
                    <a:noFill/>
                  </a:ln>
                </pic:spPr>
              </pic:pic>
            </a:graphicData>
          </a:graphic>
          <wp14:sizeRelH relativeFrom="page">
            <wp14:pctWidth>0</wp14:pctWidth>
          </wp14:sizeRelH>
          <wp14:sizeRelV relativeFrom="margin">
            <wp14:pctHeight>0</wp14:pctHeight>
          </wp14:sizeRelV>
        </wp:anchor>
      </w:drawing>
    </w:r>
    <w:r w:rsidR="00E3159D">
      <w:rPr>
        <w:rFonts w:ascii="Arial" w:hAnsi="Arial" w:cs="Arial"/>
        <w:noProof/>
        <w:sz w:val="36"/>
        <w:szCs w:val="36"/>
      </w:rPr>
      <w:t>Job Duty/Transfer</w:t>
    </w:r>
    <w:r w:rsidRPr="008A6C6D">
      <w:rPr>
        <w:rFonts w:ascii="Arial" w:hAnsi="Arial" w:cs="Arial"/>
        <w:noProof/>
        <w:sz w:val="36"/>
        <w:szCs w:val="36"/>
      </w:rPr>
      <w:t xml:space="preserve"> Accommodation</w:t>
    </w:r>
  </w:p>
  <w:p w14:paraId="73747687" w14:textId="77777777" w:rsidR="008A6C6D" w:rsidRDefault="008A6C6D" w:rsidP="008A6C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C6D"/>
    <w:rsid w:val="00097777"/>
    <w:rsid w:val="0026299B"/>
    <w:rsid w:val="004149CA"/>
    <w:rsid w:val="00451B06"/>
    <w:rsid w:val="0057355D"/>
    <w:rsid w:val="005B0BC1"/>
    <w:rsid w:val="006B012D"/>
    <w:rsid w:val="006D1DDC"/>
    <w:rsid w:val="007718EF"/>
    <w:rsid w:val="007E098F"/>
    <w:rsid w:val="00817D00"/>
    <w:rsid w:val="008A6C6D"/>
    <w:rsid w:val="00B4243E"/>
    <w:rsid w:val="00CD3DCF"/>
    <w:rsid w:val="00CF5A94"/>
    <w:rsid w:val="00CF60FE"/>
    <w:rsid w:val="00DB6ACC"/>
    <w:rsid w:val="00E3159D"/>
    <w:rsid w:val="00E803A2"/>
    <w:rsid w:val="00E866EC"/>
    <w:rsid w:val="00E9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8DF532"/>
  <w15:chartTrackingRefBased/>
  <w15:docId w15:val="{E87B0AC9-F2C7-45B2-B761-344A7C8C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6D"/>
  </w:style>
  <w:style w:type="paragraph" w:styleId="Heading1">
    <w:name w:val="heading 1"/>
    <w:basedOn w:val="Normal"/>
    <w:next w:val="Normal"/>
    <w:link w:val="Heading1Char"/>
    <w:uiPriority w:val="9"/>
    <w:qFormat/>
    <w:rsid w:val="008A6C6D"/>
    <w:pPr>
      <w:keepNext/>
      <w:keepLines/>
      <w:spacing w:before="240" w:after="0"/>
      <w:outlineLvl w:val="0"/>
    </w:pPr>
    <w:rPr>
      <w:rFonts w:asciiTheme="majorHAnsi" w:eastAsiaTheme="majorEastAsia" w:hAnsiTheme="majorHAnsi" w:cstheme="majorBidi"/>
      <w:color w:val="00519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C6D"/>
    <w:rPr>
      <w:rFonts w:asciiTheme="majorHAnsi" w:eastAsiaTheme="majorEastAsia" w:hAnsiTheme="majorHAnsi" w:cstheme="majorBidi"/>
      <w:color w:val="005195" w:themeColor="accent1" w:themeShade="BF"/>
      <w:sz w:val="32"/>
      <w:szCs w:val="32"/>
    </w:rPr>
  </w:style>
  <w:style w:type="paragraph" w:styleId="Title">
    <w:name w:val="Title"/>
    <w:basedOn w:val="Normal"/>
    <w:next w:val="Normal"/>
    <w:link w:val="TitleChar"/>
    <w:uiPriority w:val="10"/>
    <w:qFormat/>
    <w:rsid w:val="008A6C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C6D"/>
    <w:pPr>
      <w:numPr>
        <w:ilvl w:val="1"/>
      </w:numPr>
    </w:pPr>
    <w:rPr>
      <w:rFonts w:eastAsiaTheme="minorEastAsia"/>
      <w:color w:val="FF9A53" w:themeColor="text1" w:themeTint="A5"/>
      <w:spacing w:val="15"/>
    </w:rPr>
  </w:style>
  <w:style w:type="character" w:customStyle="1" w:styleId="SubtitleChar">
    <w:name w:val="Subtitle Char"/>
    <w:basedOn w:val="DefaultParagraphFont"/>
    <w:link w:val="Subtitle"/>
    <w:uiPriority w:val="11"/>
    <w:rsid w:val="008A6C6D"/>
    <w:rPr>
      <w:rFonts w:eastAsiaTheme="minorEastAsia"/>
      <w:color w:val="FF9A53" w:themeColor="text1" w:themeTint="A5"/>
      <w:spacing w:val="15"/>
    </w:rPr>
  </w:style>
  <w:style w:type="paragraph" w:styleId="Header">
    <w:name w:val="header"/>
    <w:basedOn w:val="Normal"/>
    <w:link w:val="HeaderChar"/>
    <w:unhideWhenUsed/>
    <w:rsid w:val="008A6C6D"/>
    <w:pPr>
      <w:tabs>
        <w:tab w:val="center" w:pos="4680"/>
        <w:tab w:val="right" w:pos="9360"/>
      </w:tabs>
      <w:spacing w:after="0" w:line="240" w:lineRule="auto"/>
    </w:pPr>
  </w:style>
  <w:style w:type="character" w:customStyle="1" w:styleId="HeaderChar">
    <w:name w:val="Header Char"/>
    <w:basedOn w:val="DefaultParagraphFont"/>
    <w:link w:val="Header"/>
    <w:rsid w:val="008A6C6D"/>
  </w:style>
  <w:style w:type="paragraph" w:styleId="Footer">
    <w:name w:val="footer"/>
    <w:basedOn w:val="Normal"/>
    <w:link w:val="FooterChar"/>
    <w:uiPriority w:val="99"/>
    <w:unhideWhenUsed/>
    <w:rsid w:val="008A6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6D"/>
  </w:style>
  <w:style w:type="character" w:styleId="Hyperlink">
    <w:name w:val="Hyperlink"/>
    <w:basedOn w:val="DefaultParagraphFont"/>
    <w:uiPriority w:val="99"/>
    <w:unhideWhenUsed/>
    <w:rsid w:val="0026299B"/>
    <w:rPr>
      <w:color w:val="006EC7" w:themeColor="hyperlink"/>
      <w:u w:val="single"/>
    </w:rPr>
  </w:style>
  <w:style w:type="character" w:styleId="FollowedHyperlink">
    <w:name w:val="FollowedHyperlink"/>
    <w:basedOn w:val="DefaultParagraphFont"/>
    <w:uiPriority w:val="99"/>
    <w:semiHidden/>
    <w:unhideWhenUsed/>
    <w:rsid w:val="0026299B"/>
    <w:rPr>
      <w:color w:val="7012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eoc.gov/laws/guidance/section-12-religious-discrimination"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OAS">
      <a:dk1>
        <a:srgbClr val="F56600"/>
      </a:dk1>
      <a:lt1>
        <a:srgbClr val="CF035C"/>
      </a:lt1>
      <a:dk2>
        <a:srgbClr val="299926"/>
      </a:dk2>
      <a:lt2>
        <a:srgbClr val="7DBA00"/>
      </a:lt2>
      <a:accent1>
        <a:srgbClr val="006EC7"/>
      </a:accent1>
      <a:accent2>
        <a:srgbClr val="E3E899"/>
      </a:accent2>
      <a:accent3>
        <a:srgbClr val="7D7061"/>
      </a:accent3>
      <a:accent4>
        <a:srgbClr val="DBD9D1"/>
      </a:accent4>
      <a:accent5>
        <a:srgbClr val="A10082"/>
      </a:accent5>
      <a:accent6>
        <a:srgbClr val="F7A30A"/>
      </a:accent6>
      <a:hlink>
        <a:srgbClr val="006EC7"/>
      </a:hlink>
      <a:folHlink>
        <a:srgbClr val="70126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4303319-78b4-4866-9de0-bde40737f1d8" ContentTypeId="0x010100B2029F26138C4BFDA158A626F91E876A"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491</Value>
    </TaxCatchAll>
    <EffectiveDate xmlns="0726195c-4e5f-403b-b0e6-5bc4fc6a495f">2021-08-26T13:18:00+00:00</EffectiveDate>
    <Division xmlns="64719721-3f2e-4037-a826-7fe00fbc2e3c">Human Resources Administration</Division>
    <CategoryDoc xmlns="0726195c-4e5f-403b-b0e6-5bc4fc6a495f">Religious Accommodation Examples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Reasonable Accommodation</TermName>
          <TermId xmlns="http://schemas.microsoft.com/office/infopath/2007/PartnerControls">1151e50b-dfd3-46c1-a87d-707c4ad74837</TermId>
        </TermInfo>
      </Terms>
    </b814ba249d91463a8222dc7318a2e120>
    <DocumentDescription xmlns="0726195c-4e5f-403b-b0e6-5bc4fc6a495f">EEOC guidance on job duty or transfer religious accommodation</DocumentDescription>
    <DisplayPriority xmlns="0726195c-4e5f-403b-b0e6-5bc4fc6a495f">3</DisplayPriority>
    <TaxKeywordTaxHTField xmlns="64719721-3f2e-4037-a826-7fe00fbc2e3c">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D4F42394CF0579458BE526749660CE14" ma:contentTypeVersion="66" ma:contentTypeDescription="This is used to create DOAS Asset Library" ma:contentTypeScope="" ma:versionID="ac1a206f5445daa4942c0255262c3784">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f987658bff2dfb4f6872ae338e925023"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scription="" ma:format="Dropdown" ma:internalName="CategoryDoc">
      <xsd:simpleType>
        <xsd:restriction base="dms:Choice">
          <xsd:enumeration value="Reasonable Accommodation &amp; the Interactive Process Steps"/>
          <xsd:enumeration value="Disability Accommodation Examples"/>
          <xsd:enumeration value="Religious Accommodation Examples"/>
          <xsd:enumeration value="Sample Forms from the ADA Coordinator's Office"/>
          <xsd:enumeration value="Other Sample Forms and Templates"/>
          <xsd:enumeration value="FAQs"/>
          <xsd:enumeration value="Website Links for Disability Accommodation Assistance"/>
          <xsd:enumeration value="Laws, Regulations, Rules and EEOC Guidance"/>
          <xsd:enumeration value="Disability Accommodation Webcasts"/>
          <xsd:enumeration value="EEO is the Law Poster"/>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format="Dropdown"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09FD1-37AA-486E-920A-4E73C203DE25}"/>
</file>

<file path=customXml/itemProps2.xml><?xml version="1.0" encoding="utf-8"?>
<ds:datastoreItem xmlns:ds="http://schemas.openxmlformats.org/officeDocument/2006/customXml" ds:itemID="{FDC12F99-0F99-4677-AD48-F739250B7EEC}"/>
</file>

<file path=customXml/itemProps3.xml><?xml version="1.0" encoding="utf-8"?>
<ds:datastoreItem xmlns:ds="http://schemas.openxmlformats.org/officeDocument/2006/customXml" ds:itemID="{4F704A4E-9B67-4480-8961-9F00A4A1EDBD}"/>
</file>

<file path=customXml/itemProps4.xml><?xml version="1.0" encoding="utf-8"?>
<ds:datastoreItem xmlns:ds="http://schemas.openxmlformats.org/officeDocument/2006/customXml" ds:itemID="{5D7F9810-8FA0-40C5-9D27-732E044C7BE0}"/>
</file>

<file path=docProps/app.xml><?xml version="1.0" encoding="utf-8"?>
<Properties xmlns="http://schemas.openxmlformats.org/officeDocument/2006/extended-properties" xmlns:vt="http://schemas.openxmlformats.org/officeDocument/2006/docPropsVTypes">
  <Template>Normal.dotm</Template>
  <TotalTime>16</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EEOC Guidance on Religious Accommodation - Job Duty/Transfer</dc:title>
  <dc:subject/>
  <dc:creator>Townsend, Katy</dc:creator>
  <cp:keywords/>
  <dc:description/>
  <cp:lastModifiedBy>Wilkinson, Valerie</cp:lastModifiedBy>
  <cp:revision>11</cp:revision>
  <cp:lastPrinted>2016-10-24T18:01:00Z</cp:lastPrinted>
  <dcterms:created xsi:type="dcterms:W3CDTF">2021-08-26T11:59:00Z</dcterms:created>
  <dcterms:modified xsi:type="dcterms:W3CDTF">2021-08-26T13:17:00Z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0x010100B2029F26138C4BFDA158A626F91E876A00D4F42394CF0579458BE526749660CE14</vt:lpwstr>
  </property>
  <property fmtid="{D5CDD505-2E9C-101B-9397-08002B2CF9AE}" pid="3" name="TaxKeyword">
    <vt:lpwstr/>
  </property>
  <property fmtid="{D5CDD505-2E9C-101B-9397-08002B2CF9AE}" pid="4" name="URL">
    <vt:lpwstr>, </vt:lpwstr>
  </property>
  <property fmtid="{D5CDD505-2E9C-101B-9397-08002B2CF9AE}" pid="5" name="BusinessServices">
    <vt:lpwstr>491;#Reasonable Accommodation|1151e50b-dfd3-46c1-a87d-707c4ad74837</vt:lpwstr>
  </property>
  <property fmtid="{D5CDD505-2E9C-101B-9397-08002B2CF9AE}" pid="6" name="DocumentTypes">
    <vt:lpwstr>Media</vt:lpwstr>
  </property>
</Properties>
</file>